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10.04.2024</w:t>
      </w:r>
      <w:r>
        <w:rPr>
          <w:rFonts w:ascii="Times New Roman" w:eastAsia="Times New Roman" w:hAnsi="Times New Roman" w:cs="Times New Roman"/>
          <w:sz w:val="28"/>
          <w:szCs w:val="28"/>
        </w:rPr>
        <w:t xml:space="preserve">                                                                                   </w:t>
      </w:r>
    </w:p>
    <w:p>
      <w:pPr>
        <w:spacing w:before="0" w:after="0"/>
        <w:rPr>
          <w:sz w:val="28"/>
          <w:szCs w:val="28"/>
        </w:rPr>
      </w:pPr>
      <w:r>
        <w:rPr>
          <w:rFonts w:ascii="Times New Roman" w:eastAsia="Times New Roman" w:hAnsi="Times New Roman" w:cs="Times New Roman"/>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Тагирова Курбана </w:t>
      </w:r>
      <w:r>
        <w:rPr>
          <w:rFonts w:ascii="Times New Roman" w:eastAsia="Times New Roman" w:hAnsi="Times New Roman" w:cs="Times New Roman"/>
          <w:sz w:val="28"/>
          <w:szCs w:val="28"/>
        </w:rPr>
        <w:t>Тагировича</w:t>
      </w:r>
      <w:r>
        <w:rPr>
          <w:rFonts w:ascii="Times New Roman" w:eastAsia="Times New Roman" w:hAnsi="Times New Roman" w:cs="Times New Roman"/>
          <w:sz w:val="28"/>
          <w:szCs w:val="28"/>
        </w:rPr>
        <w:t xml:space="preserve">, </w:t>
      </w:r>
      <w:r>
        <w:rPr>
          <w:rStyle w:val="cat-UserDefinedgrp-27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Тагиров Курбан </w:t>
      </w:r>
      <w:r>
        <w:rPr>
          <w:rFonts w:ascii="Times New Roman" w:eastAsia="Times New Roman" w:hAnsi="Times New Roman" w:cs="Times New Roman"/>
          <w:sz w:val="28"/>
          <w:szCs w:val="28"/>
        </w:rPr>
        <w:t>Тагирович</w:t>
      </w:r>
      <w:r>
        <w:rPr>
          <w:rFonts w:ascii="Times New Roman" w:eastAsia="Times New Roman" w:hAnsi="Times New Roman" w:cs="Times New Roman"/>
          <w:sz w:val="28"/>
          <w:szCs w:val="28"/>
        </w:rPr>
        <w:t xml:space="preserve"> совершил правонарушение, предусмотренное ч. 1 ст. 20.25 КоАП РФ, при следующих обстоятельствах: 26.12.2023 Тагиров Курбан </w:t>
      </w:r>
      <w:r>
        <w:rPr>
          <w:rFonts w:ascii="Times New Roman" w:eastAsia="Times New Roman" w:hAnsi="Times New Roman" w:cs="Times New Roman"/>
          <w:sz w:val="28"/>
          <w:szCs w:val="28"/>
        </w:rPr>
        <w:t>Тагирович</w:t>
      </w:r>
      <w:r>
        <w:rPr>
          <w:rFonts w:ascii="Times New Roman" w:eastAsia="Times New Roman" w:hAnsi="Times New Roman" w:cs="Times New Roman"/>
          <w:sz w:val="28"/>
          <w:szCs w:val="28"/>
        </w:rPr>
        <w:t xml:space="preserve"> по адресу проживания: </w:t>
      </w:r>
      <w:r>
        <w:rPr>
          <w:rStyle w:val="cat-UserDefinedgrp-28rplc-20"/>
          <w:rFonts w:ascii="Times New Roman" w:eastAsia="Times New Roman" w:hAnsi="Times New Roman" w:cs="Times New Roman"/>
          <w:sz w:val="28"/>
          <w:szCs w:val="28"/>
        </w:rPr>
        <w:t>...</w:t>
      </w:r>
      <w:r>
        <w:rPr>
          <w:rFonts w:ascii="Times New Roman" w:eastAsia="Times New Roman" w:hAnsi="Times New Roman" w:cs="Times New Roman"/>
          <w:sz w:val="28"/>
          <w:szCs w:val="28"/>
        </w:rPr>
        <w:t>,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 18810586231009082708 от 09.10.2023.</w:t>
      </w:r>
    </w:p>
    <w:p>
      <w:pPr>
        <w:spacing w:before="0" w:after="0"/>
        <w:ind w:firstLine="567"/>
        <w:jc w:val="both"/>
        <w:rPr>
          <w:sz w:val="28"/>
          <w:szCs w:val="28"/>
        </w:rPr>
      </w:pPr>
      <w:r>
        <w:rPr>
          <w:rFonts w:ascii="Times New Roman" w:eastAsia="Times New Roman" w:hAnsi="Times New Roman" w:cs="Times New Roman"/>
          <w:sz w:val="28"/>
          <w:szCs w:val="28"/>
        </w:rPr>
        <w:t xml:space="preserve">Тагиров Курбан </w:t>
      </w:r>
      <w:r>
        <w:rPr>
          <w:rFonts w:ascii="Times New Roman" w:eastAsia="Times New Roman" w:hAnsi="Times New Roman" w:cs="Times New Roman"/>
          <w:sz w:val="28"/>
          <w:szCs w:val="28"/>
        </w:rPr>
        <w:t>Тагирович</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о времени и месте судебного заседания извещен надлежащим образом судебной повесткой, направленной заказным письмом с уведомлением о вручении. Согласно почтовому уведомлению судебная повестка адресатом не получена, возвращена в суд в связи с истечением срока хранения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 xml:space="preserve">При указанных обстоятельствах судом определено рассмотреть дело в отсутствии Тагирова Курбана </w:t>
      </w:r>
      <w:r>
        <w:rPr>
          <w:rFonts w:ascii="Times New Roman" w:eastAsia="Times New Roman" w:hAnsi="Times New Roman" w:cs="Times New Roman"/>
          <w:sz w:val="28"/>
          <w:szCs w:val="28"/>
        </w:rPr>
        <w:t>Тагировича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Изучив представленные материалы дела, считаю, что вина Тагирова Курбана </w:t>
      </w:r>
      <w:r>
        <w:rPr>
          <w:rFonts w:ascii="Times New Roman" w:eastAsia="Times New Roman" w:hAnsi="Times New Roman" w:cs="Times New Roman"/>
          <w:sz w:val="28"/>
          <w:szCs w:val="28"/>
        </w:rPr>
        <w:t>Тагировича</w:t>
      </w:r>
      <w:r>
        <w:rPr>
          <w:rFonts w:ascii="Times New Roman" w:eastAsia="Times New Roman" w:hAnsi="Times New Roman" w:cs="Times New Roman"/>
          <w:sz w:val="28"/>
          <w:szCs w:val="28"/>
        </w:rPr>
        <w:t xml:space="preserve"> в совершении административного правонарушения </w:t>
      </w:r>
      <w:r>
        <w:rPr>
          <w:rFonts w:ascii="Times New Roman" w:eastAsia="Times New Roman" w:hAnsi="Times New Roman" w:cs="Times New Roman"/>
          <w:sz w:val="28"/>
          <w:szCs w:val="28"/>
        </w:rPr>
        <w:t>установлена и подтверждается совокупностью исследованных в судебном заседании следующих доказательств:</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 </w:t>
      </w:r>
      <w:r>
        <w:rPr>
          <w:rStyle w:val="cat-UserDefinedgrp-29rplc-2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20.02.2024, в котором изложено существо нарушения;</w:t>
      </w:r>
    </w:p>
    <w:p>
      <w:pPr>
        <w:spacing w:before="0" w:after="0"/>
        <w:ind w:firstLine="708"/>
        <w:jc w:val="both"/>
        <w:rPr>
          <w:sz w:val="28"/>
          <w:szCs w:val="28"/>
        </w:rPr>
      </w:pPr>
      <w:r>
        <w:rPr>
          <w:rFonts w:ascii="Times New Roman" w:eastAsia="Times New Roman" w:hAnsi="Times New Roman" w:cs="Times New Roman"/>
          <w:sz w:val="28"/>
          <w:szCs w:val="28"/>
        </w:rPr>
        <w:t xml:space="preserve">- копией постановления по делу об административном правонарушении № 18810586231009082708 от 09.10.2023, которое вступило в силу 24.10.2023, </w:t>
      </w:r>
    </w:p>
    <w:p>
      <w:pPr>
        <w:spacing w:before="0" w:after="0"/>
        <w:ind w:firstLine="708"/>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pPr>
        <w:spacing w:before="0" w:after="0"/>
        <w:ind w:firstLine="708"/>
        <w:jc w:val="both"/>
        <w:rPr>
          <w:sz w:val="28"/>
          <w:szCs w:val="28"/>
        </w:rPr>
      </w:pPr>
      <w:r>
        <w:rPr>
          <w:rFonts w:ascii="Times New Roman" w:eastAsia="Times New Roman" w:hAnsi="Times New Roman" w:cs="Times New Roman"/>
          <w:sz w:val="28"/>
          <w:szCs w:val="28"/>
        </w:rPr>
        <w:t xml:space="preserve">При указанных обстоятельствах бездействие Тагирова К.Т. правильно квалифицировано по ч. 1 ст. 20.25 Кодекса РФ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pPr>
        <w:spacing w:before="0" w:after="0"/>
        <w:ind w:firstLine="708"/>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708"/>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708"/>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судом не установлено.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pPr>
        <w:spacing w:before="0" w:after="0"/>
        <w:ind w:firstLine="567"/>
        <w:jc w:val="both"/>
        <w:rPr>
          <w:sz w:val="28"/>
          <w:szCs w:val="28"/>
        </w:rPr>
      </w:pPr>
      <w:r>
        <w:rPr>
          <w:rFonts w:ascii="Times New Roman" w:eastAsia="Times New Roman" w:hAnsi="Times New Roman" w:cs="Times New Roman"/>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п.3 Примечания к ст. 20.25 КоАП РФ административный арест, предусмотренный </w:t>
      </w:r>
      <w:hyperlink w:anchor="sub_202501" w:history="1">
        <w:r>
          <w:rPr>
            <w:rFonts w:ascii="Times New Roman" w:eastAsia="Times New Roman" w:hAnsi="Times New Roman" w:cs="Times New Roman"/>
            <w:color w:val="0000EE"/>
            <w:sz w:val="28"/>
            <w:szCs w:val="28"/>
            <w:u w:val="single" w:color="0000EE"/>
          </w:rPr>
          <w:t>частью</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1</w:t>
        </w:r>
      </w:hyperlink>
      <w:r>
        <w:rPr>
          <w:rFonts w:ascii="Times New Roman" w:eastAsia="Times New Roman" w:hAnsi="Times New Roman" w:cs="Times New Roman"/>
          <w:sz w:val="28"/>
          <w:szCs w:val="28"/>
        </w:rPr>
        <w:t xml:space="preserve"> настоящей статьи, не может применяться к </w:t>
      </w:r>
      <w:r>
        <w:rPr>
          <w:rFonts w:ascii="Times New Roman" w:eastAsia="Times New Roman" w:hAnsi="Times New Roman" w:cs="Times New Roman"/>
          <w:sz w:val="28"/>
          <w:szCs w:val="28"/>
        </w:rPr>
        <w:t xml:space="preserve">лицу, которое не уплатило административный штраф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sz w:val="28"/>
            <w:szCs w:val="28"/>
            <w:u w:val="single" w:color="0000EE"/>
          </w:rPr>
          <w:t>главой 12</w:t>
        </w:r>
      </w:hyperlink>
      <w:r>
        <w:rPr>
          <w:rFonts w:ascii="Times New Roman" w:eastAsia="Times New Roman" w:hAnsi="Times New Roman" w:cs="Times New Roman"/>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Тагирова Курбана </w:t>
      </w:r>
      <w:r>
        <w:rPr>
          <w:rFonts w:ascii="Times New Roman" w:eastAsia="Times New Roman" w:hAnsi="Times New Roman" w:cs="Times New Roman"/>
          <w:sz w:val="28"/>
          <w:szCs w:val="28"/>
        </w:rPr>
        <w:t>Тагировича</w:t>
      </w:r>
      <w:r>
        <w:rPr>
          <w:rFonts w:ascii="Times New Roman" w:eastAsia="Times New Roman" w:hAnsi="Times New Roman" w:cs="Times New Roman"/>
          <w:sz w:val="28"/>
          <w:szCs w:val="28"/>
        </w:rPr>
        <w:t xml:space="preserve">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штрафа в размере 1000 (одной тысячи) рублей.</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 – Мансийского автономного округа – Югры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Style w:val="cat-UserDefinedgrp-30rplc-37"/>
          <w:rFonts w:ascii="Times New Roman" w:eastAsia="Times New Roman" w:hAnsi="Times New Roman" w:cs="Times New Roman"/>
          <w:sz w:val="28"/>
          <w:szCs w:val="28"/>
        </w:rPr>
        <w:t>...</w:t>
      </w:r>
    </w:p>
    <w:p>
      <w:pPr>
        <w:spacing w:before="0" w:after="0"/>
        <w:jc w:val="both"/>
      </w:pPr>
    </w:p>
    <w:p>
      <w:pPr>
        <w:spacing w:before="0" w:after="0"/>
        <w:ind w:firstLine="708"/>
        <w:jc w:val="both"/>
      </w:pPr>
      <w:r>
        <w:rPr>
          <w:rFonts w:ascii="Times New Roman" w:eastAsia="Times New Roman" w:hAnsi="Times New Roman" w:cs="Times New Roman"/>
        </w:rPr>
        <w:t xml:space="preserve">Штраф подлежит уплате по реквизитам: согласно извещению (форма № ПД-4 </w:t>
      </w:r>
      <w:r>
        <w:rPr>
          <w:rFonts w:ascii="Times New Roman" w:eastAsia="Times New Roman" w:hAnsi="Times New Roman" w:cs="Times New Roman"/>
        </w:rPr>
        <w:t>сб</w:t>
      </w:r>
      <w:r>
        <w:rPr>
          <w:rFonts w:ascii="Times New Roman" w:eastAsia="Times New Roman" w:hAnsi="Times New Roman" w:cs="Times New Roman"/>
        </w:rPr>
        <w:t xml:space="preserve"> (налог)) приложение к постановлению.</w:t>
      </w:r>
    </w:p>
    <w:p>
      <w:pPr>
        <w:spacing w:before="0" w:after="0"/>
        <w:jc w:val="both"/>
        <w:rPr>
          <w:sz w:val="24"/>
          <w:szCs w:val="24"/>
        </w:rPr>
      </w:pPr>
      <w:r>
        <w:rPr>
          <w:sz w:val="24"/>
          <w:szCs w:val="24"/>
        </w:rPr>
        <w:tab/>
      </w:r>
      <w:r>
        <w:rPr>
          <w:rFonts w:ascii="Times New Roman" w:eastAsia="Times New Roman" w:hAnsi="Times New Roman" w:cs="Times New Roman"/>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708"/>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106.</w:t>
      </w:r>
      <w:r>
        <w:rPr>
          <w:rFonts w:ascii="Times New Roman" w:eastAsia="Times New Roman" w:hAnsi="Times New Roman" w:cs="Times New Roman"/>
        </w:rPr>
        <w:t xml:space="preserve">  </w:t>
      </w:r>
    </w:p>
    <w:p>
      <w:pPr>
        <w:spacing w:before="0" w:after="160" w:line="259" w:lineRule="auto"/>
        <w:rPr>
          <w:sz w:val="22"/>
          <w:szCs w:val="22"/>
        </w:rPr>
      </w:pPr>
    </w:p>
    <w:sectPr>
      <w:headerReference w:type="default" r:id="rId4"/>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
    <w:tblGrid>
      <w:gridCol w:w="940"/>
      <w:gridCol w:w="944"/>
    </w:tblGrid>
    <w:tr>
      <w:tblPrEx>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Ex>
      <w:trPr>
        <w:trHeight w:hRule="exact" w:val="57"/>
      </w:trPr>
      <w:tc>
        <w:tcPr>
          <w:tcW w:w="689" w:type="dxa"/>
          <w:tcBorders>
            <w:righ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Style w:val="cat-UserDefinedgrp-26rplc-0"/>
              <w:rFonts w:ascii="Times New Roman" w:eastAsia="Times New Roman" w:hAnsi="Times New Roman" w:cs="Times New Roman"/>
              <w:b w:val="0"/>
              <w:bCs w:val="0"/>
              <w:i w:val="0"/>
              <w:iCs w:val="0"/>
              <w:smallCaps w:val="0"/>
              <w:color w:val="000000"/>
            </w:rPr>
            <w:t>...</w:t>
          </w:r>
        </w:p>
      </w:tc>
      <w:tc>
        <w:tcPr>
          <w:tcW w:w="693" w:type="dxa"/>
          <w:tcBorders>
            <w:lef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p>
      </w:tc>
    </w:tr>
  </w:tbl>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6rplc-0">
    <w:name w:val="cat-UserDefined grp-26 rplc-0"/>
    <w:basedOn w:val="DefaultParagraphFont"/>
  </w:style>
  <w:style w:type="character" w:customStyle="1" w:styleId="cat-UserDefinedgrp-27rplc-9">
    <w:name w:val="cat-UserDefined grp-27 rplc-9"/>
    <w:basedOn w:val="DefaultParagraphFont"/>
  </w:style>
  <w:style w:type="character" w:customStyle="1" w:styleId="cat-UserDefinedgrp-28rplc-20">
    <w:name w:val="cat-UserDefined grp-28 rplc-20"/>
    <w:basedOn w:val="DefaultParagraphFont"/>
  </w:style>
  <w:style w:type="character" w:customStyle="1" w:styleId="cat-UserDefinedgrp-29rplc-26">
    <w:name w:val="cat-UserDefined grp-29 rplc-26"/>
    <w:basedOn w:val="DefaultParagraphFont"/>
  </w:style>
  <w:style w:type="character" w:customStyle="1" w:styleId="cat-UserDefinedgrp-30rplc-37">
    <w:name w:val="cat-UserDefined grp-30 rplc-3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